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69" w:rsidRPr="00B96B69" w:rsidRDefault="00B96B69" w:rsidP="00B96B6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96B69">
        <w:rPr>
          <w:rFonts w:ascii="宋体" w:eastAsia="宋体" w:hAnsi="宋体" w:cs="宋体"/>
          <w:sz w:val="24"/>
          <w:szCs w:val="24"/>
        </w:rPr>
        <w:t>教育经费概况</w:t>
      </w:r>
    </w:p>
    <w:p w:rsidR="00B96B69" w:rsidRPr="00B96B69" w:rsidRDefault="00B96B69" w:rsidP="00B96B6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96B69">
        <w:rPr>
          <w:rFonts w:ascii="宋体" w:eastAsia="宋体" w:hAnsi="宋体" w:cs="宋体"/>
          <w:sz w:val="24"/>
          <w:szCs w:val="24"/>
        </w:rPr>
        <w:t>2-9-1 教育经费概况（自然年）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1"/>
        <w:gridCol w:w="2447"/>
        <w:gridCol w:w="2447"/>
        <w:gridCol w:w="1061"/>
      </w:tblGrid>
      <w:tr w:rsidR="00B96B69" w:rsidRPr="00B96B69" w:rsidTr="00B96B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</w:t>
            </w:r>
          </w:p>
        </w:tc>
        <w:tc>
          <w:tcPr>
            <w:tcW w:w="0" w:type="auto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金额（2019）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1.学校年度决算总收入（万元）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2.学校接收社会捐赠总额（万元）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659.5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其中：校友捐赠总额（万元）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298.91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3.学校年度决算总支出（万元）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4.学校教育支出总额（万元）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  <w:tr w:rsidR="00B96B69" w:rsidRPr="00B96B69" w:rsidTr="00B96B69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5.党务工作队伍建设专项经费（万元）</w:t>
            </w: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B96B69" w:rsidRPr="00B96B69" w:rsidRDefault="00B96B69" w:rsidP="00B96B6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96B69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F3513"/>
    <w:rsid w:val="008B7726"/>
    <w:rsid w:val="00B96B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2020-09-21T07:11:00Z</dcterms:modified>
</cp:coreProperties>
</file>